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1"/>
        <w:gridCol w:w="1134"/>
        <w:gridCol w:w="3288"/>
        <w:gridCol w:w="3288"/>
        <w:gridCol w:w="1134"/>
      </w:tblGrid>
      <w:tr w:rsidR="00B72568" w:rsidRPr="00E451FF" w14:paraId="1F6A34E8" w14:textId="77777777" w:rsidTr="00CD2B2B">
        <w:trPr>
          <w:trHeight w:val="328"/>
          <w:jc w:val="center"/>
        </w:trPr>
        <w:tc>
          <w:tcPr>
            <w:tcW w:w="11339" w:type="dxa"/>
            <w:gridSpan w:val="6"/>
            <w:shd w:val="clear" w:color="auto" w:fill="auto"/>
            <w:vAlign w:val="center"/>
          </w:tcPr>
          <w:p w14:paraId="07B0A9AE" w14:textId="77777777" w:rsidR="00B72568" w:rsidRPr="00E451FF" w:rsidRDefault="00B72568" w:rsidP="00B7256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社會福利領域</w:t>
            </w:r>
          </w:p>
        </w:tc>
      </w:tr>
      <w:tr w:rsidR="00B72568" w:rsidRPr="00E451FF" w14:paraId="49AC0841" w14:textId="77777777" w:rsidTr="00B72568">
        <w:trPr>
          <w:trHeight w:val="328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487C60B4" w14:textId="77777777" w:rsidR="00B72568" w:rsidRPr="00E451FF" w:rsidRDefault="00B72568" w:rsidP="00B7256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提案編號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6696AA9C" w14:textId="77777777" w:rsidR="00B72568" w:rsidRPr="00E451FF" w:rsidRDefault="00B72568" w:rsidP="00B7256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申請人單位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1C1EFA" w14:textId="77777777" w:rsidR="00B72568" w:rsidRPr="00E451FF" w:rsidRDefault="00B72568" w:rsidP="00B7256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申請人姓名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14:paraId="7ADD43C5" w14:textId="77777777" w:rsidR="00B72568" w:rsidRPr="00E451FF" w:rsidRDefault="00B72568" w:rsidP="00B7256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14:paraId="157DCC70" w14:textId="77777777" w:rsidR="00B72568" w:rsidRPr="00E451FF" w:rsidRDefault="00B72568" w:rsidP="00B7256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活動名稱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189F82" w14:textId="77777777" w:rsidR="00B72568" w:rsidRPr="00E451FF" w:rsidRDefault="00B72568" w:rsidP="00B7256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補助金額</w:t>
            </w:r>
          </w:p>
        </w:tc>
      </w:tr>
      <w:tr w:rsidR="00F13C08" w:rsidRPr="00E451FF" w14:paraId="168EC55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59E1AA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114A014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D71240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80E71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謝O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祥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42DDAB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社團法人中華民國失智者照顧協會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E2D2A6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友你憶起-失智症社區守護服務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C1600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200,000 </w:t>
            </w:r>
          </w:p>
        </w:tc>
      </w:tr>
      <w:tr w:rsidR="00F13C08" w:rsidRPr="00E451FF" w14:paraId="239489D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E36575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114A066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5C1037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AFA17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葉O鈞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4D1F78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良顯堂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6127AD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「鳥地方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Ｘ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親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子時光小宇宙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」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─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偏鄉親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子暨兒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少支持計畫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007BA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200,000 </w:t>
            </w:r>
          </w:p>
        </w:tc>
      </w:tr>
      <w:tr w:rsidR="00F13C08" w:rsidRPr="00E451FF" w14:paraId="62D67B3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477C9C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114A075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285A42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F6339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許O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F2725F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社團法人台灣米樂谷公益關懷協會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BE942D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米樂谷「愛傳遞，夢起飛，陪伴改變未來」計畫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B5E31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200,000 </w:t>
            </w:r>
          </w:p>
        </w:tc>
      </w:tr>
      <w:tr w:rsidR="00F13C08" w:rsidRPr="00E451FF" w14:paraId="261899A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941E93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114A093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09C9C9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308D9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曾O霞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8B3FAC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財團法人新竹市杜華神父社會福利基金會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BA8448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114年樂齡藝術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村-竹創意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‧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好客心！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59337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200,000 </w:t>
            </w:r>
          </w:p>
        </w:tc>
      </w:tr>
      <w:tr w:rsidR="00F13C08" w:rsidRPr="00E451FF" w14:paraId="09FCE1B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8CB565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114A105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BBC03B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E6B76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薇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C17C2C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社團法人台灣生態登山教育協會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698925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用生命影響生命《亞成鳥青少年野地教育計畫》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27D4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200,000 </w:t>
            </w:r>
          </w:p>
        </w:tc>
      </w:tr>
      <w:tr w:rsidR="00F13C08" w:rsidRPr="00E451FF" w14:paraId="1AE541ED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56AEF2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114A112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264CF2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C094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薇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BAC90C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台灣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展翼視障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天使協力車協會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63C088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富翼高飛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、協力同行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1FE6C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200,000 </w:t>
            </w:r>
          </w:p>
        </w:tc>
      </w:tr>
      <w:tr w:rsidR="00F13C08" w:rsidRPr="00E451FF" w14:paraId="4D0CB032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81EEE9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114A008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5B3503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18835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673F0D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中華愛悅公益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慈善發展協會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8EAECC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114年莿桐部落傳統原民音樂與文化研習班計畫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8965A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4F15BE09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AD05EC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6D0F8B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2919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林O秀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3F7690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社團法人屏東縣腦性麻痺服務協會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584127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「有愛無礙、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健康復能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」屏東縣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腦麻者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照護計畫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C56DE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6551B03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02842E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114A061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39C47E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7F3F8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蘇O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娥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5B543B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社團法人屏東縣海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青青弘會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5F367E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屏東縣獨居老人居家修繕暨環境整理服務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E5A0A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4E5456B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9E1FDA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114A070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DCBE68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5879A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曾O陽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73ED72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社團法人方舟協會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0CFC4F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安心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三步曲－送餐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、沐浴、安眠的接住計畫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C3DF2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62B6E34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490C21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114A083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072CAF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E2359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余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72D8D2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社團法人中華基督教以琳關懷協會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98C378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2025年高關懷學童輔導計畫-攜手陪伴溫暖『童』行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3C132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60301E8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D3B0D2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114A101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D74D85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9BE0B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張O敏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5088A0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財團法人天主教白永恩神父社會福利基金會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3A2DA5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共生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‧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共融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‧共好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，一起生活，好好生活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9F529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433A3C5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111142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114A103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73F5C4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C42BD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4D3CB4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新北市自閉症適應體育推廣協會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C2A1E4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閃耀籃球夢-自閉症籃球養成計畫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D8B8E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5E79A33C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C2A18A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114A115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600448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135E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D8C958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財團法人天主教會花蓮教區富里天主堂社會服務中心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55092D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2025富里天主堂築夢計畫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1E0A3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6550A0E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B781FC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114A178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A68974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801AE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2947B1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財團法人乳癌防治基金會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542E82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乳影隨行‧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疼愛女人」偏鄉乳癌篩檢活動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D15FA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3031459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139A02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114A203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AC1B0A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A341F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王O靜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925D92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財團法人苗栗縣私立幼安教養院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C095B5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幼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安安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厚拔，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一起實現拔河夢！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027AE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100,000 </w:t>
            </w:r>
          </w:p>
        </w:tc>
      </w:tr>
      <w:tr w:rsidR="00F13C08" w:rsidRPr="00E451FF" w14:paraId="6CE5E37B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D474D4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114A003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36C891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D316C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張O夫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E1DED0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社團法人台灣彩虹雙福協會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D1B988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彩虹雙福弱勢課輔計畫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B79BE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685B2E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A54E6B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114A007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623A5D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9EEFA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梁O齡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C5C570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社團法人台灣潤群協會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D84337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向日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潤群生—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包菓愛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B80AD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7471B5D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22E047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114A012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A6F19C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3DF15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A6079F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東縣脊髓損傷者協會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233A6D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愛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設限･輪出精彩計畫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93483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4CE6053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DF1720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114A013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2B0A66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EC7CD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桑O芬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47CDE4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社團法人新竹市智障福利協進會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569064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【藝起動起來】藝術創作課程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3285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2D114E5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C52332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114A016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880772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6881F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劉O心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B4EB64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財團法人臺北市喜樂家族社會福利基金會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5B46C1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「喜樂家族星期天學校」身心障礙親子共學培訓計畫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A33FB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547955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A1B69D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114A017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8B9008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5517B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張O敏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77B08C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社團法人台灣愛希望兒童關懷發展協會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60C1FC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『多元才藝培育&amp;尋</w:t>
            </w:r>
            <w:proofErr w:type="spell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bii</w:t>
            </w:r>
            <w:proofErr w:type="spell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圓夢吉他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彈唱暨才藝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比賽』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2B96D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E15BB3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63A255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114A020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FB8686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8A2EC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江O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蓁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0316FC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南投縣友傑照顧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399AC7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輝映重陽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·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銀髮初綻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7AFBA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CD1849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2BD177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114A026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B3AC15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1829E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葉O鈞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20B7F9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社團法人南投縣青年返鄉服務協會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E29CDE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南投市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青返小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衛星-兒少及家庭社區支持服務方案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CD8E1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E6338B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CD7719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114A031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02D693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299DF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O惠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C9E282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財團法人台東縣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私立牧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心智能發展中心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A767DF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聽見心靈，畫出希望，舞動生命，齊心種下愛支持計畫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CA351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8A9CF8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F84FA9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114A033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B8E286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B1D8E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許O菲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CDBFBB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社團法人南投縣麻煩小天使協會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E53E8A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從心出發，礙不住的活力人生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122F3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D87C24B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58C697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114A034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6B766E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F48AB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許O菲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47B12B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社團法人南投縣良善社會福祉關懷協會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0897D6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心手相連・智護同行—長者照顧知能與身心支持課程計畫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9B9AA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BF6DAA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C358CB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114A035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D65122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76B77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簡O佐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A6A155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社團法人屏東縣葡萄樹身心障礙及弱勢家庭支持協會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2C1B02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114年身心障礙者「木箱鼓教學培訓班」計畫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8EAFB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F34598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82E880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114A036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C25C5E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25A90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葉O鈞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FD1316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社團法人南投縣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成青健康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促進協會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76206E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eq高手就是我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兒童情緒管理成長營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B0944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6758A5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65A862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114A037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9DA3DC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817F9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張O華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708C4F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勵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馨社會福利事業基金會台南分事務所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678C39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「學齡前兒童身體自主權」 小星與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空空鳥親子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共學活動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F3865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9A61E10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648805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114A039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6719DC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BE5F9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桑O芬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564FEB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社團法人桃園市關懷弱勢慈善協會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E8C7F6F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「培」你一起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變力害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-支持身障家庭培力計畫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018DB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200C75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4DC265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114A040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CB7282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8D210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桑O芬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63841D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社團法人桃園市親子教育協會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7428F1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『守望青心』弱勢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兒少課輔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陪伴計畫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78A28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58CFACB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2EC902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114A042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862F47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488FC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O惠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5C1BC3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中華基督教得勝教會全人關懷發展協會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45F20F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年度魯加卡斯-我是獵人體驗營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7F7A8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6AC628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C7DFE7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114A044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898B27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043E4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ED5EDC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社團法人中華小腦萎縮症病友協會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00ED54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理解隱性障礙消除誤解歧視共融藝術行動日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1938F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77C087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E4DCC3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114A046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99FF94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2BD5F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張O夫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1BC3A2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財團法人天主教會台中教區附設南投縣私立玫瑰啟能訓練中心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D0FA05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拋磚引玉 讓愛流動~玫瑰身心障礙者社區共融計畫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870FF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E18076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C5E7F1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114A047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03FAEB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D7B6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陳O文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41382E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社團法人南投縣基督教青年會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B92582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身心障礙者關懷計畫：微笑心跳行動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4D71E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FE66319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AE1F69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114A049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9BE648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22C50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潘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8ECF29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社團法人屏東縣微笑關懷協會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524218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嫄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母之手-偏鄉婦女支持計畫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268C7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AFAFDA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474C20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E452BE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B1820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鄒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O君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AD602D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雲林縣私立長愛家園育幼院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F38943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長愛單車環島「勇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咖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超6!」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9B5AE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25C9C9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9E0B55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C98EE9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0614F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陳O齡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E5EEFB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社團法人台灣陽光婦女協會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B2025B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友善青少年支持據點及培力服務計畫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53A13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310E0F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5F1009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9B0544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9D49A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曹O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920930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財團法人人安社會福利慈善事業基金會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1B4F59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人安基金會清寒單媽創業培訓計畫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3D91D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0EB76A2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99320D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C60ED3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7A596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曾O玲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9C3FA1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財團法人彰化縣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私立慈生仁愛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E5E170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烘出一片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天：讓技藝成形，讓人生發光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A5424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53A1573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432CF1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C40501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4D8A4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葉O鈞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BBE8C4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財團法人愛網全人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關懷社會福利慈善事業基金會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8193CE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雲林縣偏鄉國小進校服務計畫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41C54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3C9D6B2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055C2C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51D481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64973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梁O發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109FD8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財團法人桃園市私立脊髓損傷潛能發展中心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750417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脊髓損傷社會適應課程-社會體驗計畫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EC642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B93F0D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13E57E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FBF590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C7B4D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O玉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A717EA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社團法人台灣希望之芽協會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F14079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偏鄉兒童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課輔班計畫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73CD3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115B5F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58B8E1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114A059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5D62F3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DD3EC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劉O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6BEE35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社團法人台灣數位有聲書推展學會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424422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勇敢前行：視障者運動的勝利之路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0B42F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E09759C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8F24DD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114A062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2A243F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1766B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谷O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ACCC64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財團法人新竹市天主教仁愛社會福利基金會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CDFBAC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2025早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療共融—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幸福時光・探險啟航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0C6EF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05448F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BF1BBF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114A063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3C4A17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73F91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谷O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1271E6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社團法人台灣芒草心慈善協會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4C525D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軟食廚房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」：無家者牙口友善便當行動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4A52B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E99B90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C8009B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114A065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7009CC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8A364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葉O鈞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A52564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社團法人高雄市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匠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愛家園關懷協會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3C3E87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不良步隊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-想要成為更好的自己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BAB40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EE834D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A5D044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114A068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D793E5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58FB0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3A20AB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財團法人華山社會福利慈善事業基金會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A81CE8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2025愛心不老 溫情常在 幸福同行計畫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DD8FF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246ADDC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D410F7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114A072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3FA9C2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46255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徐O珍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E126C6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桃園市築夢家族社區兒童發展協會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3D51B9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築夢學堂-草木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皆寶，藝遊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90FD0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7DD16D0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C88A7F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114A073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1A1714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84491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黃O添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2F531C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財團法人台灣肯納自閉症基金會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383762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2025台灣肯納週末樂活《肯定‧接納‧我與你》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57E44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3379D0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7C10B0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114A076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3D18AE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CA749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徐O暖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9E7B94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社團法人宜蘭縣愛加倍關懷協會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9BC566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2025宜蘭愛加倍兒童周末小學堂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4C67D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A712EEB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791240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114A077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61F5F9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29E7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黃O晴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5A5EBB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失親兒福利基金會 嘉義服務處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9506CA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愛藝起來創意工作坊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65EE3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195E64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321ACE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114A078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DF341A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2BA4A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茜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D58587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中市私立衡山社會福利基金會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147614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114年全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弱勢家庭修繕及安全提升計畫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6B4DD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5998100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EB116F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114A081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ACB4A1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E62E8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鍾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O玉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092855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社團法人高雄市聲暉協會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01163B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聽障兒童暑期閱讀營計畫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2A736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144F7F5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CF68A8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114A082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92E543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61614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曹O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FDE9DF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社團法人中華民國威廉斯氏症協會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A5EE22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第四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屆好威友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聲音音樂會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16A85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EEBF23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DE9507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114A084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AC1A71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3536B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余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E7FE36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財團法人天主教光仁社會福利基金會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B434AE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心智障礙者打開五感生態體驗計畫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9E172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0BBC2E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CB7EBF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114A085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6E34CC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061CA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A85234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房角石兒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少關懷協會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0A65B7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接住不同特質的孩子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適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性教育支持計畫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10B35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D69357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E31E72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114A087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B7D699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494B9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7E558A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社團法人中華民國兒童燒燙傷關懷協會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4873AD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《守護童年》偏鄉燙傷防護教育計畫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E81B3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C112BE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836102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114A088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D1722F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A4C29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茹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ACA979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社團法人高雄市小太陽協會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926492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用溫度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拉近慢飛天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使與社區距離身心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障礙者烘培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支持計畫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254E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0A4F98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9CDA65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114A092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174242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9B313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吳O銘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FBB4D3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中華民國蒙恩全人關懷協會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F8F039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114年獨居弱勢銀髮族健康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促進活耀老化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8976F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24E22A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404B0B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114A095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2FD2BA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7FD20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史O文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3A9FB4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社團法人中華把愛給他公益協會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B1A130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頑童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肌智動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起來!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5A03B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45E5A9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A954FD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114A098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D23E04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5F544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劉O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8316E9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社團法人彰化縣喜樂小兒麻痺關懷協會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B6BF97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牽手一起走，有您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同行愛同在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4EDC1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91D433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2C60C7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114A102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2D971F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F531A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余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B7E73E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勵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馨社會福利事業基金會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D30A95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「這我！青少年音樂祭」焦慮時代下之青年培力活動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DDAC0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4423D4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2A8511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114A106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E3B134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富邦媒體科技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60632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林O菊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BC9153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社團法人中華基督教加倍愛全人關懷協會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C3F48A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「星光閃耀」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發現星兒無限可能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D303B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199DF6B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C349BC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114A107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94A530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61077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C694A9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財團法人慈懷社會福利基金會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E5F1FD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富邦x 慈懷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校園宣導＋烘焙義賣雙軌公益提案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55D35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2C900E0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71CB66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114A108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38F7A6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57514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AD5746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東縣新心好客關懷協會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9DF269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有愛足甘心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~新住民足部服務關懷隊培力及服務計畫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D8A89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DE7DCC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4335E8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114A109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1BF300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A1AAB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B1F479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東縣身心障礙體育會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A092D5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融合式身心障礙者運動養成班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1C334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2754EA9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30D515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114A113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0F5BC3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4336E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陳O玲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39DB4A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社團法人花蓮縣兒童暨家庭關懷協會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428385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114年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父母共親職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社區倡議活動-兩個家的禮物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0755D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2739322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957614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114A116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83C410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98828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周O聘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7D3BFE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社團法人台北市視障者家長協會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1767C8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《雲端千眼》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讀力無限─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視障數位閱讀計畫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941EF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6611C0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6E0772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114A117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C484AB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68359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朱O豪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4DD92B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財團法人台南市基督教青年會社會福利慈善事業基金會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3533A2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特殊幼兒有愛無礙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共學共融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EB77D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AAE1479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67CA60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114A119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6FA864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FE37E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AB4225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中華民國好牧人關懷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之家協進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B953F2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一起星動、一起發光：身心障礙者體適能探索班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A4070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E4F1FCC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3542EA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114A122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F8E046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4B871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A8A1C2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臺東縣紫萱草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F66D0BF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年度幸福下半場-身心障礙者安全支持服務計畫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62FB4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0865402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C83ADC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114A124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2AD740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48B26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張O華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6F17B2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社團法人台南市佑明視障協進會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90F520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安心『手』護，支持盲人自食其力，視障公益按摩計畫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B25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8048A99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C51897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114A125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F12C78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7CBD8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黃O惠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27F2B0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屏東縣九如鄉東寧社區發展協會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3A2564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【ㄧ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起共老</w:t>
            </w:r>
            <w:r w:rsidRPr="00F13C08">
              <w:rPr>
                <w:rFonts w:ascii="Segoe UI Emoji" w:eastAsia="標楷體" w:hAnsi="Segoe UI Emoji" w:cs="Segoe UI Emoji"/>
                <w:color w:val="000000"/>
                <w:kern w:val="0"/>
                <w:sz w:val="20"/>
                <w:szCs w:val="20"/>
              </w:rPr>
              <w:t>❤️</w:t>
            </w: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暖心餐食】續食計劃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D3C39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3209DF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145CF4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114A126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E2D730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A332D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谷O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FE1D3F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財團法人天主教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南市私立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德蘭啟智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58CB81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『遊「泳」客-水療活動』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7F27A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5ADAF9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558C8F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114A127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A22D3C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23FCB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0A20C5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社團法人台灣動物輔助活動及治療協會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3C0FB2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狗醫生陪你一起長大-台灣狗醫生x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家樂兒少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關懷日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6F662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6E27F3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33534A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114A128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B30CDF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5B6A6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桑O芬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00CF4A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財團法人桃園市李林樹社會福利基金會附設桃園教養院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C12E70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快樂健康午膳營養計畫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3636D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2508400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A383CA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114A129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A7B7EF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C2178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黃O維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70D7B6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中市私立信望愛智能發展中心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B44AEE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「與城市對話-台北篇」智青自我倡議推展計畫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F7D26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2F241F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5E4DD2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803E86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F7476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簡O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祐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17A223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財團法人台灣基督教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門諾會附設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花蓮縣私立善牧中心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5805B5F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2025富邦公益大使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—</w:t>
            </w:r>
            <w:proofErr w:type="spellStart"/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sdgs</w:t>
            </w:r>
            <w:proofErr w:type="spellEnd"/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慢蔓生活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3E23D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7AC3E12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2D90CB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114A131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BCA024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C72FC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彭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O盛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781673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新北市自閉症服務協進會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A60CAF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自閉症青年音樂律動課程服務計畫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56815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53D186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5D6081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114A133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F0216A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2AED0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谷O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FD373B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財團法人天主教會台中教區附設台中市私立慈愛智能發展中心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E0B156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智者的試煉～公民培力與倡議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41469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065E19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3DDADD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114A134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A63C2B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32A32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徐O暖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1A8F3F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財團法人阿寶教育基金會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9A52A4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「刮出自我、創意無限」身心障礙者支持服務方案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5462F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0CDD893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F8C56B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114A135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5E783C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B7F05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48D160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中華育幼機構兒童關懷協會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392AFC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「窩」的成長路－自立少年podcast計畫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6E700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B6D52C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3FA532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114A137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5559BA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41E36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林O仙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ABE096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財團法人雙福社會福利慈善事業基金會附設嘉義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巿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私立晨光智能發展中心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77AF76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友礙生活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營 -身障學童暑期支持計劃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72EFF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AE921E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C0DEAB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114A138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CF27EC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F7057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O惠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89895C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社團法人台灣興起先鋒全人關懷協會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0B6789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2025年arise興起課後陪讀班計畫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3DF4E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CA5B60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CC6688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114A139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2A57D3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富邦期貨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C2070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林O玉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B94025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社團法人中華民國新生活社會福利發展促進會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82A8DF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北海岸增能服務計畫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93EAD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5148EE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C4484D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114A140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BA9916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3B55E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吳O柔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65BA86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屏東縣九如鄉新庄社區發展協會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55872A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「奔向彩虹 樂學計劃」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3428F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CF4FF65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0BC1C5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114A142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B976A2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D0377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0EC3C8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台灣公益社會實踐協會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1DAC35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台東縣慢飛天使早期介入服務計畫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8582B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13E2588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DF6C01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114A143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E355DF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62E4D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余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CF1B53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社團法人台灣非視覺運動文化發展協會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FC2DAA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富邦來幫「盲」「棒」打紅不讓。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4AE4F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C70058E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832916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114A146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701B85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0A749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黃O添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427B68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中華民國腦性麻痺協會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291FB3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2025世界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腦麻日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~理解隱性障礙 消除誤解歧視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5F19D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533773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092035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114A147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C97B40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E2D8B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崧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3A1F92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財團法人桃園市幸福社會福利基金會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7E0C20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【全人培力憨幸福】心智障礙者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適性揚才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809DD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DBC244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271C22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114A148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13293C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5C474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谷O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B27770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財團法人天主教會台中教區附設彰化縣私立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聖智啟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智中心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40D907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「看見自己的光」製作優勢卡活動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6C386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10A1215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5C88A5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114A150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970F21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035FA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桑O芬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57A401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社團法人新北市光點兒童重症扶助協會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DF9C72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光點有礙教育無礙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兒童癌症門診心理療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癒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5A660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58FF6A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A64982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114A151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02DF8F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B6068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8257CB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新北市運動樂活促進會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12EC5E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夏日音浪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仲夏節奏祭」-114年星兒自信培力班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6C3DE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8805545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EF52FF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114A153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F3D05E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17F7C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薇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988B7F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財團法人蒲公英希望基金會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D05C36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心情陪伴師計畫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258C3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530AA6B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E54229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114A154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CC0C61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7D21A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薇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D80B25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社團法人中華民國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小胖威利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病友關懷協會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D46E06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理解隱性障礙 消除誤解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歧視－愛的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威利公益路跑嘉年華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1B30E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6EA6CFD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706BF2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114A155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8E05E2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88412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莊O雅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0393AB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財團法人台北市失親兒福利基金會-彰化服務處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E8EFA8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失親兒基金會生涯理財工作坊-富邦人壽職場體驗計畫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2E727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0CBC2A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A64087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114A156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AA4AB6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51161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余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O靜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3C9519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財團法人台北市失親兒福利基金會新竹服務處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D4CC50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2025夢想品格音樂營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2FAB5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A18C29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3F7490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114A157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0BA3D0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C4367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陳O齡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96B70D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中華民國肯愛社會服務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9D4C59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部落fun童心，偏鄉脆弱家庭兒童情緒減壓服務方案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AE0C3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E45483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2EE4F3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114A158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B61861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62C28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劉O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妤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2CE880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財團法人高雄市私立星星兒社會福利基金會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844F7C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星星兒室內樂團永續發展與校園生命教育宣導計畫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E1ECC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BAE74F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2F0291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114A159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266342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EB5DE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O恩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17D9D4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財團法人台北市失親兒福利基金會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B06FE5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2025《失落之旅》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沉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浸式體驗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5811C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26B5D03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EC98BE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114A160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50A1AC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B12A2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范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O崇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AAB751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社團法人台北市自閉症家長協會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EB8839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第十七屆溫馨自信星兒走秀訓練暨才藝展演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9C4E0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1E55E9B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BDBDB1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114A161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C71A2A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79DD9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谷O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436227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社團法人彰化縣樂說多元專業服務發展協會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BD46BA6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身心障礙者自立生活、探索社區傳統文化生活營計畫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3278E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AEA2F7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0F43EF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114A165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51F6A2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37783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田O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凱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80C867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中市私立十方社會福利慈善事業基金會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3904A7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藝筆藝畫，藝起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前行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84B39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A6D0158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52D093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114A166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BC709A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CA058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張O芬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A42552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財團法人天使心家族社會福利基金會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DC85AA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找到同路人-台北服務處【愛奇兒家庭定期聚會】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49C09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289DAFF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2D96D2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114A167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A3E39E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3F411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謝O軒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5B1970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財團法人中華民國唐氏症基金會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8FBC8C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明倫工坊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-多元治療培力計畫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53317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7E054CB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475969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114A168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E1EE73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99D47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林O棋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278DA2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社團法人德內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ㄦ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國際兒童助學會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15707B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邦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」偏鄉孩子一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哩路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多元學習用品助學計劃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CF5AF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0046D5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421F08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114A169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514870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8C6B7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蘇O方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904556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社團法人生命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勵樂活輔健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64C423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生命蛟龍計畫:馳騁山海、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無礙共行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94A82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1AE87B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4E25AE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114A170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AC6E6C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9130B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鄭O然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C06F26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社團法人中宣社會福利發展協會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18E91D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弱勢兒少家庭關懷支持服務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7CD97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B43638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F99373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114A171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3E9357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B4FE4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林O棋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E8CDBA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社團法人高雄市慈善團體聯合總會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CD2EC3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『家有希望』經濟弱勢家庭生活改善行動計畫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BD827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167963B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34D15E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114A174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F4DB75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台北富邦銀行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7FC44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薇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7997D5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社團法人台灣遲緩兒天使樂園協會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669FFCC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《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天使好樂．打擊悅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》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-天使樂園113年夏令營活動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86E76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925EAC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DFB4A6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114A175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C61F35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C1F51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陳O齡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FE5AB4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財團法人老五老基金會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8E7ECB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懷舊相伴・記憶慢時光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70742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C109DC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EAD3EA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114A177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74A068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EA46A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鐘O健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FA5898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社團法人大中華婦幼關懷成長協會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C9ABD1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「希望工程」-青春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愛無距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，偏鄉你和我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53FCA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D906C47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482F3E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114A179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ED2C4F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DA595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許O華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1A17DB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財團法人台灣省私立台灣盲人重建院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B61015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視障按摩技能訓練班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7E410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E5407E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8969A0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114A181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49F441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04593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O玉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ADF363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財團法人台北市樹仁社會福利基金會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02F043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樹仁基金會「敲敲打打．讓世界聽見希望」巡迴演出計畫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C27D7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DE0550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8BF668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114A182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1CD4BC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E1832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谷O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571A29F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財團法人天主教華光社會福利基金會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附設由根山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居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37888CD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童趣迷你世界之旅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24EE8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F56C28D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22B34D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114A183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E976F5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96C51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D1368C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社團法人雲林縣愛無礙協會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CA6A1C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竹響新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樂章-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永續共融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音樂計畫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9A590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53A38E9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E7286F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114A188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AB0B9B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D1E21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孫O誠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6DC990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社團法人高雄市親職教育關懷照護協會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7E76C4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2025愛在飛揚~培育弱勢家庭夏令營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308A6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3C32BA5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5A5EBA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114A190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94D670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76C58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C8465D2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社團法人雲林縣身心靈健康關懷協會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E42EF5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社區共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學樂農農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E4FCC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8329648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16E5DB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114A191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20E0A3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AB174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李O換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1A7FDB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社團法人台北市基督教教會聯合會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4BC4A6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乘風少年 社區籃球比賽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F998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B2CD344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7BC1CC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114A197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6A7CE5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A48CB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陳O如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9B82F6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社團法人中華民國更生少年關懷協會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—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616幸福工作站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9FEC53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幸福小樹苗弱勢兒少培力方案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0265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6C20AC52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1B1BFD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114A199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B19FA7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AA932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魏O緯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0DB220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臺灣園藝輔助治療協會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1B5DDA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2025綠友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友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-肢體視力智能障礙族群園藝治療計畫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0551D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D22C152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C7FA71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114A200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83B284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85FC3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許O菲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F29DFE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社團法人南投縣全人長照社會福利發展協會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47FD93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『偏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鄉動靈享樂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健康系列活動』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BDF31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010F919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95F411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114A204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650716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1AA3A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妤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404280A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屏東縣萬丹鄉社中社區發展協會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E80C53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銀髮環保手作世界樂學計劃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1B016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62F2586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6310E8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114A205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306E76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E7064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曾O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榛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BE962D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社團法人屏東縣社會工作者協會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3815B5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兒少成長工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作坊-網路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使用小達人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993FB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3DBF430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9BF8D2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114A206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496D43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58A4B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王O利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8B3CCAE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社團法人台中市婦幼關懷成長協會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4C0251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2025「種子奇蹟-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築夢育成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計畫」親職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職涯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陪伴計畫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B190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EED2FF1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833BCB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114A207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3DA917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0B60C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何O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榕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68D0810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社團法人基隆市啟明關懷弱勢協會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B7B301F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啟明富幫・財務自立行動計畫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F1EBB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2EEF8A3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C54DD35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114A208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EB71DFC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061D5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甯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F9FA54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財團法人台北市愛慈社會福利基金會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A94BAE8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寶寶野餐行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D34AF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3BF5F68D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4C54D1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114A209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02A8CC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683F1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甯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949D635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社團法人新北市喜樂關懷協會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0ABB0F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迎向陽光~愛心義賣市集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B06A9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7E13724F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60054F0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114A210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5C77399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AA8A7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O玉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C8E3DC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財團法人台北市樹仁社會福利基金會附設台北市私立彩虹村家園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7E42F77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年度「特殊美學」藝術創作展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FDC8F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06BDA0D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B1544F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114A211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A02E8A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A54337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張O華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B104CF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社團法人中華青少年純潔運動協會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B64FA6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當夢想成真時-兒少培力暨親子探索教育與社區服務體驗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E7A32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398EE33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499035B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114A213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D22A3B6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EF34F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甯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7CEC163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社團法人快樂希望種子關懷協會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1DDE9E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模擬菜市場理財營隊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621A54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0163FD25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1CF6D14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114A214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3C8485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8C3BD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黃O月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FE0D28B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社團法人屏東縣自閉症協進會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EF9E8C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照亮星光-星兒零碎天賦培力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62E7D1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5C9DEA20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3F31B1A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114A216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063AA28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83B3B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張O玉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9919479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臺灣尖石後山部落夢想書屋協會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0F9B38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大山志工站九九重陽敬老節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685BFE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F13C08" w:rsidRPr="00E451FF" w14:paraId="4206772A" w14:textId="77777777" w:rsidTr="00F13C08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12BB913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114A217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567D382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2A189D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侯O親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8FF1894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台灣兒童發展協會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D5E9B91" w14:textId="77777777" w:rsidR="00F13C08" w:rsidRPr="00F13C08" w:rsidRDefault="00F13C08" w:rsidP="00F13C0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當我們同在一起</w:t>
            </w:r>
            <w:proofErr w:type="gramStart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＿馬兒遊社區</w:t>
            </w:r>
            <w:proofErr w:type="gramEnd"/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萬聖節活動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82CD2F" w14:textId="77777777" w:rsidR="00F13C08" w:rsidRPr="00F13C08" w:rsidRDefault="00F13C08" w:rsidP="00F13C08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F13C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</w:tbl>
    <w:p w14:paraId="4C848C48" w14:textId="77777777" w:rsidR="004564DB" w:rsidRDefault="004564DB"/>
    <w:p w14:paraId="1406797B" w14:textId="77777777" w:rsidR="004564DB" w:rsidRDefault="004564DB">
      <w:pPr>
        <w:widowControl/>
      </w:pPr>
      <w:r>
        <w:br w:type="page"/>
      </w:r>
    </w:p>
    <w:tbl>
      <w:tblPr>
        <w:tblW w:w="11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1"/>
        <w:gridCol w:w="1134"/>
        <w:gridCol w:w="3288"/>
        <w:gridCol w:w="3288"/>
        <w:gridCol w:w="1134"/>
      </w:tblGrid>
      <w:tr w:rsidR="004564DB" w:rsidRPr="00B72568" w14:paraId="5BC15299" w14:textId="77777777" w:rsidTr="00B4663B">
        <w:trPr>
          <w:trHeight w:val="328"/>
          <w:jc w:val="center"/>
        </w:trPr>
        <w:tc>
          <w:tcPr>
            <w:tcW w:w="11339" w:type="dxa"/>
            <w:gridSpan w:val="6"/>
            <w:shd w:val="clear" w:color="auto" w:fill="auto"/>
            <w:vAlign w:val="center"/>
          </w:tcPr>
          <w:p w14:paraId="576F168F" w14:textId="77777777" w:rsidR="004564DB" w:rsidRPr="00E451FF" w:rsidRDefault="004564DB" w:rsidP="00B4663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lastRenderedPageBreak/>
              <w:t>社會企業領域</w:t>
            </w:r>
          </w:p>
        </w:tc>
      </w:tr>
      <w:tr w:rsidR="004564DB" w:rsidRPr="00B72568" w14:paraId="67CCBED3" w14:textId="77777777" w:rsidTr="00B4663B">
        <w:trPr>
          <w:trHeight w:val="328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228AB1F1" w14:textId="77777777" w:rsidR="004564DB" w:rsidRPr="00E451FF" w:rsidRDefault="004564DB" w:rsidP="00B4663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提案編號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3DD935C7" w14:textId="77777777" w:rsidR="004564DB" w:rsidRPr="00E451FF" w:rsidRDefault="004564DB" w:rsidP="00B4663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申請人單位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F0FB38" w14:textId="77777777" w:rsidR="004564DB" w:rsidRPr="00E451FF" w:rsidRDefault="004564DB" w:rsidP="00B4663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申請人姓名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14:paraId="47E26AB6" w14:textId="77777777" w:rsidR="004564DB" w:rsidRPr="00E451FF" w:rsidRDefault="004564DB" w:rsidP="00B4663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14:paraId="54249A03" w14:textId="77777777" w:rsidR="004564DB" w:rsidRPr="00E451FF" w:rsidRDefault="004564DB" w:rsidP="00B4663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活動名稱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355363" w14:textId="77777777" w:rsidR="004564DB" w:rsidRPr="00E451FF" w:rsidRDefault="004564DB" w:rsidP="00B4663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補助金額</w:t>
            </w:r>
          </w:p>
        </w:tc>
      </w:tr>
      <w:tr w:rsidR="00E213A3" w:rsidRPr="00E213A3" w14:paraId="70295F69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47035784" w14:textId="77777777" w:rsidR="00E213A3" w:rsidRPr="00E213A3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114B002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6413ED0" w14:textId="77777777" w:rsidR="00E213A3" w:rsidRPr="00E213A3" w:rsidRDefault="00E213A3" w:rsidP="00E213A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13A5EC" w14:textId="77777777" w:rsidR="00E213A3" w:rsidRPr="00E213A3" w:rsidRDefault="00E213A3" w:rsidP="00E213A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張O夫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CD1524F" w14:textId="77777777" w:rsidR="00E213A3" w:rsidRPr="00E213A3" w:rsidRDefault="00E213A3" w:rsidP="00E213A3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財團法人熱愛生命文教基金會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54F790A" w14:textId="77777777" w:rsidR="00E213A3" w:rsidRPr="00E213A3" w:rsidRDefault="00E213A3" w:rsidP="00E213A3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凡星社企力</w:t>
            </w:r>
            <w:proofErr w:type="gramEnd"/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：社會創新與永</w:t>
            </w:r>
            <w:proofErr w:type="gramStart"/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續共好</w:t>
            </w:r>
            <w:proofErr w:type="gramEnd"/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推廣計畫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35465" w14:textId="77777777" w:rsidR="00E213A3" w:rsidRPr="00E213A3" w:rsidRDefault="00E213A3" w:rsidP="00E213A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E213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3D3A1B34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B1E9AED" w14:textId="15162EBB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114B004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02A3569" w14:textId="41BDCAE6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4FE9A3" w14:textId="291DB232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陳O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AC31304" w14:textId="7349FD6E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財團法人天主教白永恩神父社會福利基金會-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聖文生樂活工坊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08BD6396" w14:textId="788C59EC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愛無礙．心連心：身心障礙者功能續航計畫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A230E1" w14:textId="3B62A167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6E4DA98C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9327034" w14:textId="2DDF2D14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114B008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F0784B0" w14:textId="51D6D132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富邦產險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7A08E9" w14:textId="392450C4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莊O望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AB4BC98" w14:textId="413B54BB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臺北市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文山特教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校友家長協會附設小型作業所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2B3E710" w14:textId="1C2E687F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用愛看見一點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橘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~點滴的愛創造無礙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B43477" w14:textId="3B6B8C74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69CFDDC3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346E447D" w14:textId="7EC4A6DA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114B009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5464728" w14:textId="27F82073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4718A" w14:textId="75019B3D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薛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O惠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524BB30" w14:textId="59AD6D97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財團法人李勝賢文教基金會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D2DE43F" w14:textId="6D523290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邦忙晟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心手作行銷計畫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9A2D7D" w14:textId="056AB00F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110BDDA7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667B7B5F" w14:textId="3AFF718E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114B011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A38DD2E" w14:textId="68F0D8BC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89F63D" w14:textId="7AB7815B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官O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聿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1B87BC4" w14:textId="6CEA70D3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財團法人罕見疾病基金會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7D7106D6" w14:textId="78F736B9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2025富邦公益大使罕病關懷陪伴暨職人推廣計畫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02A83" w14:textId="3EFB62F3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43C4DE85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0F42FF1A" w14:textId="674089BD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114B013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8413B19" w14:textId="4D0FD4FA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84FFD5" w14:textId="736A4658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張O夫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E574860" w14:textId="4F19A1C4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南投縣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水里坑形象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商圈產業暨客家文化發展協會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58054FB" w14:textId="255FC987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學童以「食在好玩，教育輕體驗」在地故事×彩繪記憶本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48ED4F" w14:textId="66C2F40B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3C16DAA5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29960AA" w14:textId="12EDDEBD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114B014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11E5D7C" w14:textId="60192615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富邦金控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51E1D" w14:textId="3FD6D689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谷O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4A90FDA0" w14:textId="2FF1169E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社團法人彰化縣樂說多元專業服務發展協會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375EC637" w14:textId="4EFD84DD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原夢襪子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工坊社會企業行銷推廣暨身心障礙者運動會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E6F376" w14:textId="6EDEE77A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7858B106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53CED18B" w14:textId="6DC37419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114B015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049A706" w14:textId="78632150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996FBD" w14:textId="0E01ECC8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侯O融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D608857" w14:textId="7AE56BBA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高雄市鹽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埕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研究社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B5B53EA" w14:textId="4E62ABD1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邦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你慢慢走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—青銀</w:t>
            </w:r>
            <w:proofErr w:type="gramEnd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共學．溫情鹽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埕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EF778" w14:textId="3A664479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66F03756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7D8C2BBC" w14:textId="05481CF8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114B016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576D58B" w14:textId="005D9DBE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富邦人壽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EAEDEB" w14:textId="227935F3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何O</w:t>
            </w:r>
            <w:proofErr w:type="gramStart"/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榕</w:t>
            </w:r>
            <w:proofErr w:type="gramEnd"/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61B62197" w14:textId="1F178066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社團法人基隆市啟明關懷弱勢協會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23339A2A" w14:textId="63A5981A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「愛的觸動」視障按摩師社區健康傳愛計畫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ADFDD9" w14:textId="62C90F7C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  <w:tr w:rsidR="00E213A3" w:rsidRPr="00B72568" w14:paraId="6F0381AF" w14:textId="77777777" w:rsidTr="00E213A3">
        <w:trPr>
          <w:trHeight w:val="328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14:paraId="2887BF5A" w14:textId="57B078B4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114B017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AC4A2C1" w14:textId="5663F36B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富邦證券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A4B5C1" w14:textId="537E34E0" w:rsidR="00E213A3" w:rsidRPr="00E451FF" w:rsidRDefault="00E213A3" w:rsidP="00E213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張O敏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1DDD9FD5" w14:textId="2BBF4985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社團法人中華民國更生少年關懷協會</w:t>
            </w:r>
          </w:p>
        </w:tc>
        <w:tc>
          <w:tcPr>
            <w:tcW w:w="3288" w:type="dxa"/>
            <w:shd w:val="clear" w:color="auto" w:fill="auto"/>
            <w:noWrap/>
            <w:vAlign w:val="center"/>
          </w:tcPr>
          <w:p w14:paraId="5A496560" w14:textId="64744C7B" w:rsidR="00E213A3" w:rsidRPr="00E451FF" w:rsidRDefault="00E213A3" w:rsidP="00E213A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青少年微型創業培訓計畫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C2FA27" w14:textId="5CA6EA5E" w:rsidR="00E213A3" w:rsidRPr="00E451FF" w:rsidRDefault="00E213A3" w:rsidP="00E213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51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50,000 </w:t>
            </w:r>
          </w:p>
        </w:tc>
      </w:tr>
    </w:tbl>
    <w:p w14:paraId="21456221" w14:textId="77777777" w:rsidR="00D767BA" w:rsidRDefault="00D767BA"/>
    <w:sectPr w:rsidR="00D767BA" w:rsidSect="00B7256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68"/>
    <w:rsid w:val="004564DB"/>
    <w:rsid w:val="00851DBE"/>
    <w:rsid w:val="00B72568"/>
    <w:rsid w:val="00D767BA"/>
    <w:rsid w:val="00E213A3"/>
    <w:rsid w:val="00E451FF"/>
    <w:rsid w:val="00F1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4BA8"/>
  <w15:chartTrackingRefBased/>
  <w15:docId w15:val="{11A2742A-B6C4-42CB-9DED-7B463294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5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72568"/>
    <w:rPr>
      <w:color w:val="954F72"/>
      <w:u w:val="single"/>
    </w:rPr>
  </w:style>
  <w:style w:type="paragraph" w:customStyle="1" w:styleId="msonormal0">
    <w:name w:val="msonormal"/>
    <w:basedOn w:val="a"/>
    <w:rsid w:val="00B725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B725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B7256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5">
    <w:name w:val="xl65"/>
    <w:basedOn w:val="a"/>
    <w:rsid w:val="00B7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6">
    <w:name w:val="xl66"/>
    <w:basedOn w:val="a"/>
    <w:rsid w:val="00B7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7">
    <w:name w:val="xl67"/>
    <w:basedOn w:val="a"/>
    <w:rsid w:val="00B7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"/>
    <w:rsid w:val="00B7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B7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B7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1">
    <w:name w:val="xl71"/>
    <w:basedOn w:val="a"/>
    <w:rsid w:val="00B7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3CE9-4162-47C8-B855-CF877B25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Rebecca.lai</dc:creator>
  <cp:keywords/>
  <dc:description/>
  <cp:lastModifiedBy>賴姵蓁</cp:lastModifiedBy>
  <cp:revision>4</cp:revision>
  <dcterms:created xsi:type="dcterms:W3CDTF">2026-01-28T02:34:00Z</dcterms:created>
  <dcterms:modified xsi:type="dcterms:W3CDTF">2026-01-28T02:39:00Z</dcterms:modified>
</cp:coreProperties>
</file>